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24" w:rsidRPr="004B5978" w:rsidRDefault="000A0A24">
      <w:pPr>
        <w:pStyle w:val="Cm"/>
        <w:rPr>
          <w:sz w:val="32"/>
          <w:szCs w:val="32"/>
        </w:rPr>
      </w:pPr>
      <w:r w:rsidRPr="004B5978">
        <w:rPr>
          <w:sz w:val="32"/>
          <w:szCs w:val="32"/>
        </w:rPr>
        <w:t>MINŐSÉG ÉS MEGBÍZHATÓSÁG</w:t>
      </w:r>
    </w:p>
    <w:p w:rsidR="000A0A24" w:rsidRPr="004B5978" w:rsidRDefault="000A0A24" w:rsidP="00FA3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Tudományos</w:t>
      </w:r>
      <w:r w:rsidRPr="004B59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Pr="004B5978">
        <w:rPr>
          <w:b/>
          <w:sz w:val="24"/>
          <w:szCs w:val="24"/>
        </w:rPr>
        <w:t>inőség</w:t>
      </w:r>
      <w:r>
        <w:rPr>
          <w:b/>
          <w:sz w:val="24"/>
          <w:szCs w:val="24"/>
        </w:rPr>
        <w:t xml:space="preserve">ügyi </w:t>
      </w:r>
      <w:r w:rsidRPr="004B5978">
        <w:rPr>
          <w:b/>
          <w:sz w:val="24"/>
          <w:szCs w:val="24"/>
        </w:rPr>
        <w:t>szakfolyóirat</w:t>
      </w:r>
    </w:p>
    <w:p w:rsidR="000A0A24" w:rsidRDefault="000A0A24" w:rsidP="0059621D">
      <w:pPr>
        <w:spacing w:line="260" w:lineRule="exact"/>
        <w:jc w:val="both"/>
        <w:rPr>
          <w:sz w:val="22"/>
        </w:rPr>
      </w:pPr>
      <w:r>
        <w:rPr>
          <w:sz w:val="22"/>
        </w:rPr>
        <w:t>Az EOQ Magyar Nemzeti Bizottság a „Minőség és Megbízhatóság” című szakfolyóiratát negyedévente, évente 4 füzetben közel 2000 példányban a feltüntetett jogi tagok támogatásával adja ki. Az 57. évfolyamába lépő szakfolyóirat célja, hogy nyilvánosságot biztosítson a minőségügy elméleti és gyakorlati kérdéseivel kapcsolatos nemzetközi és hazai trendeknek, élenjáró tapasztalatoknak, elemzéseknek, módszereknek, tanulmányoknak, esetleírásoknak és véleményeknek. A szakfolyóirat egyes füzetei az előre jelzett kiemelt súlyponti témákban és a következő fő témakörökben jelentet meg cikkeket, szemelvényeket: minőségpolitika, irányítási rendszerek, módszerek, technikák és modellek, valamint az önértékelés, minőségdíjak, tanúsítás, akkreditálás; fogyasztóvédelem, szabványosítás, mérésügy stb.</w:t>
      </w:r>
    </w:p>
    <w:p w:rsidR="000A0A24" w:rsidRDefault="000A0A24" w:rsidP="00FA3758">
      <w:pPr>
        <w:spacing w:before="20" w:line="260" w:lineRule="exact"/>
        <w:jc w:val="both"/>
        <w:rPr>
          <w:sz w:val="22"/>
        </w:rPr>
      </w:pPr>
      <w:r>
        <w:rPr>
          <w:sz w:val="22"/>
        </w:rPr>
        <w:t>A szakfolyóirat kitekintést nyújt a külföldi minőségügyi szakirodalomba. Lehetőségünk van az Amerikai Minőségügyi Szervezet (ASQ) „Quality Progress” és a Német Minőségügyi Szervezet (DGQ) „Qualität und Zuverlässigkeit” szakfolyóiratok válogatott cikkeinek és azok fordításainak, valamint szemelvények közlésére.</w:t>
      </w:r>
    </w:p>
    <w:p w:rsidR="000A0A24" w:rsidRDefault="000A0A24" w:rsidP="009617A3">
      <w:pPr>
        <w:spacing w:before="60" w:line="260" w:lineRule="exact"/>
        <w:jc w:val="both"/>
        <w:rPr>
          <w:sz w:val="22"/>
        </w:rPr>
      </w:pPr>
      <w:r>
        <w:rPr>
          <w:sz w:val="22"/>
        </w:rPr>
        <w:t>A folyóirat lehetőséget nyújt marketing jellegű fizetett minőségügyi közlemények és hirdetések (beleértve az álláshirdetéseket) közzétételére is. A hirdetési alapdíjakat a szakfolyóirat honlapon lévő médiaajánlata tartalmazza.</w:t>
      </w:r>
    </w:p>
    <w:p w:rsidR="000A0A24" w:rsidRDefault="000A0A24" w:rsidP="004F1D1C">
      <w:pPr>
        <w:spacing w:before="20" w:line="260" w:lineRule="exact"/>
        <w:jc w:val="both"/>
        <w:rPr>
          <w:sz w:val="22"/>
        </w:rPr>
      </w:pPr>
      <w:r>
        <w:rPr>
          <w:sz w:val="22"/>
        </w:rPr>
        <w:t xml:space="preserve">A kéziratok a szerkesztőség részére (tel: +36 1 2128803; e-mail: </w:t>
      </w:r>
      <w:hyperlink r:id="rId7" w:history="1">
        <w:r w:rsidRPr="009800A4">
          <w:rPr>
            <w:rStyle w:val="Hiperhivatkozs"/>
            <w:sz w:val="22"/>
          </w:rPr>
          <w:t>info@eoq.hu</w:t>
        </w:r>
      </w:hyperlink>
      <w:r>
        <w:rPr>
          <w:sz w:val="22"/>
        </w:rPr>
        <w:t>) elektronikus formában folyamatosan küldhetők be az EOQ MNB Egyesület honlapján közzétett útmutató szerint (</w:t>
      </w:r>
      <w:hyperlink r:id="rId8" w:history="1">
        <w:r>
          <w:rPr>
            <w:rStyle w:val="Hiperhivatkozs"/>
            <w:sz w:val="22"/>
          </w:rPr>
          <w:t>www.eoq.hu/mm</w:t>
        </w:r>
      </w:hyperlink>
      <w:r>
        <w:rPr>
          <w:sz w:val="22"/>
        </w:rPr>
        <w:t>).</w:t>
      </w:r>
    </w:p>
    <w:p w:rsidR="000A0A24" w:rsidRPr="00541548" w:rsidRDefault="000A0A24" w:rsidP="00BF338F">
      <w:pPr>
        <w:spacing w:before="20" w:line="260" w:lineRule="exact"/>
        <w:jc w:val="both"/>
        <w:rPr>
          <w:b/>
          <w:bCs/>
          <w:sz w:val="22"/>
        </w:rPr>
      </w:pPr>
      <w:r w:rsidRPr="00541548">
        <w:rPr>
          <w:b/>
          <w:bCs/>
          <w:sz w:val="22"/>
        </w:rPr>
        <w:t>A „Minőség és Megbízhatóság” című nemzeti minőségpolitikai szakfolyóirat a 20</w:t>
      </w:r>
      <w:r>
        <w:rPr>
          <w:b/>
          <w:bCs/>
          <w:sz w:val="22"/>
        </w:rPr>
        <w:t>24</w:t>
      </w:r>
      <w:r w:rsidRPr="00541548">
        <w:rPr>
          <w:b/>
          <w:bCs/>
          <w:sz w:val="22"/>
        </w:rPr>
        <w:t xml:space="preserve">. évben </w:t>
      </w:r>
      <w:r>
        <w:rPr>
          <w:b/>
          <w:bCs/>
          <w:sz w:val="22"/>
        </w:rPr>
        <w:t xml:space="preserve">is </w:t>
      </w:r>
      <w:r w:rsidRPr="00541548">
        <w:rPr>
          <w:b/>
          <w:bCs/>
          <w:sz w:val="22"/>
        </w:rPr>
        <w:t>4 füzetben – összesen</w:t>
      </w:r>
      <w:r>
        <w:rPr>
          <w:b/>
          <w:bCs/>
          <w:sz w:val="22"/>
        </w:rPr>
        <w:t xml:space="preserve"> 400</w:t>
      </w:r>
      <w:r w:rsidRPr="00541548">
        <w:rPr>
          <w:b/>
          <w:bCs/>
          <w:sz w:val="22"/>
        </w:rPr>
        <w:t xml:space="preserve"> oldalon - jelenik meg. </w:t>
      </w:r>
      <w:r>
        <w:rPr>
          <w:b/>
          <w:bCs/>
          <w:sz w:val="22"/>
        </w:rPr>
        <w:t>Megrendelési á</w:t>
      </w:r>
      <w:r w:rsidRPr="00541548">
        <w:rPr>
          <w:b/>
          <w:bCs/>
          <w:sz w:val="22"/>
        </w:rPr>
        <w:t xml:space="preserve">raink </w:t>
      </w:r>
      <w:r>
        <w:rPr>
          <w:b/>
          <w:bCs/>
          <w:sz w:val="22"/>
        </w:rPr>
        <w:t>2024. január 1-től változnak</w:t>
      </w:r>
      <w:r w:rsidRPr="00541548">
        <w:rPr>
          <w:b/>
          <w:bCs/>
          <w:sz w:val="22"/>
        </w:rPr>
        <w:t xml:space="preserve">. </w:t>
      </w:r>
      <w:r w:rsidRPr="00541548">
        <w:rPr>
          <w:b/>
          <w:bCs/>
        </w:rPr>
        <w:t xml:space="preserve">Az elektronikus változatot megrendelőknek az aktuális és korábbi füzetek (2006-ig visszamenőleg) </w:t>
      </w:r>
      <w:r>
        <w:rPr>
          <w:b/>
          <w:bCs/>
        </w:rPr>
        <w:t xml:space="preserve">negyedévenként megküldött kódszámok alapján </w:t>
      </w:r>
      <w:r w:rsidRPr="00541548">
        <w:rPr>
          <w:b/>
          <w:bCs/>
        </w:rPr>
        <w:t>online lesznek elérhetők</w:t>
      </w:r>
      <w:r w:rsidRPr="00541548">
        <w:rPr>
          <w:b/>
          <w:bCs/>
          <w:sz w:val="22"/>
        </w:rPr>
        <w:t>, megvalós</w:t>
      </w:r>
      <w:r>
        <w:rPr>
          <w:b/>
          <w:bCs/>
          <w:sz w:val="22"/>
        </w:rPr>
        <w:t>ítva</w:t>
      </w:r>
      <w:r w:rsidRPr="00541548">
        <w:rPr>
          <w:b/>
          <w:bCs/>
          <w:sz w:val="22"/>
        </w:rPr>
        <w:t xml:space="preserve"> a megjelent cikkek témacsoportok sz</w:t>
      </w:r>
      <w:r>
        <w:rPr>
          <w:b/>
          <w:bCs/>
          <w:sz w:val="22"/>
        </w:rPr>
        <w:t>erinti keresésének lehetőségét</w:t>
      </w:r>
      <w:r w:rsidRPr="00541548">
        <w:rPr>
          <w:b/>
          <w:bCs/>
          <w:sz w:val="22"/>
        </w:rPr>
        <w:t>.</w:t>
      </w:r>
    </w:p>
    <w:p w:rsidR="000A0A24" w:rsidRDefault="000A0A24" w:rsidP="004F1D1C">
      <w:pPr>
        <w:spacing w:before="20" w:after="120" w:line="260" w:lineRule="exact"/>
        <w:jc w:val="both"/>
        <w:rPr>
          <w:sz w:val="22"/>
        </w:rPr>
      </w:pPr>
      <w:r>
        <w:rPr>
          <w:sz w:val="22"/>
        </w:rPr>
        <w:t>A megrendelés vagy a korábbi megrendelés módosítása az alábbi megrendelőlapon lehetséges.</w:t>
      </w:r>
    </w:p>
    <w:p w:rsidR="000A0A24" w:rsidRDefault="000A0A24" w:rsidP="007E6EBD">
      <w:pPr>
        <w:pStyle w:val="Cmsor1"/>
        <w:pBdr>
          <w:top w:val="double" w:sz="6" w:space="3" w:color="auto"/>
        </w:pBdr>
        <w:spacing w:before="20"/>
        <w:rPr>
          <w:sz w:val="36"/>
        </w:rPr>
      </w:pPr>
      <w:r>
        <w:rPr>
          <w:sz w:val="36"/>
        </w:rPr>
        <w:t>Megrendelés</w:t>
      </w:r>
    </w:p>
    <w:p w:rsidR="000A0A24" w:rsidRDefault="000A0A24">
      <w:pPr>
        <w:pStyle w:val="Szvegtrzs2"/>
        <w:spacing w:before="0" w:line="200" w:lineRule="exact"/>
        <w:rPr>
          <w:sz w:val="28"/>
        </w:rPr>
      </w:pPr>
      <w:r>
        <w:rPr>
          <w:sz w:val="28"/>
        </w:rPr>
        <w:t>Postázási cím:</w:t>
      </w:r>
    </w:p>
    <w:p w:rsidR="000A0A24" w:rsidRDefault="000A0A24" w:rsidP="004B5978">
      <w:pPr>
        <w:pStyle w:val="Szvegtrzs"/>
        <w:tabs>
          <w:tab w:val="right" w:leader="dot" w:pos="10206"/>
        </w:tabs>
        <w:spacing w:line="360" w:lineRule="exact"/>
        <w:rPr>
          <w:spacing w:val="0"/>
        </w:rPr>
      </w:pPr>
      <w:r>
        <w:rPr>
          <w:spacing w:val="0"/>
        </w:rPr>
        <w:t xml:space="preserve">Név :.................................................. Cégnév: </w:t>
      </w:r>
      <w:r>
        <w:rPr>
          <w:spacing w:val="0"/>
        </w:rPr>
        <w:tab/>
      </w:r>
    </w:p>
    <w:p w:rsidR="000A0A24" w:rsidRDefault="000A0A24">
      <w:pPr>
        <w:pStyle w:val="Szvegtrzs"/>
        <w:tabs>
          <w:tab w:val="right" w:leader="dot" w:pos="10206"/>
        </w:tabs>
        <w:spacing w:before="120" w:line="360" w:lineRule="exact"/>
        <w:rPr>
          <w:spacing w:val="0"/>
        </w:rPr>
      </w:pPr>
      <w:r>
        <w:rPr>
          <w:spacing w:val="0"/>
        </w:rPr>
        <w:t xml:space="preserve">Ir. szám: .........   Város: .................................  Utca: </w:t>
      </w:r>
      <w:r>
        <w:rPr>
          <w:spacing w:val="0"/>
        </w:rPr>
        <w:tab/>
      </w:r>
    </w:p>
    <w:p w:rsidR="000A0A24" w:rsidRDefault="000A0A24" w:rsidP="004B5978">
      <w:pPr>
        <w:tabs>
          <w:tab w:val="right" w:leader="dot" w:pos="10206"/>
        </w:tabs>
        <w:spacing w:before="60" w:line="360" w:lineRule="exact"/>
        <w:jc w:val="both"/>
        <w:rPr>
          <w:b/>
          <w:bCs/>
          <w:spacing w:val="12"/>
          <w:sz w:val="28"/>
        </w:rPr>
      </w:pPr>
      <w:r>
        <w:rPr>
          <w:b/>
          <w:bCs/>
          <w:spacing w:val="12"/>
          <w:sz w:val="28"/>
        </w:rPr>
        <w:t>Elektronikus cím:</w:t>
      </w:r>
      <w:r>
        <w:rPr>
          <w:sz w:val="24"/>
        </w:rPr>
        <w:t xml:space="preserve"> ……………………………….@</w:t>
      </w:r>
      <w:r>
        <w:rPr>
          <w:sz w:val="24"/>
        </w:rPr>
        <w:tab/>
      </w:r>
    </w:p>
    <w:p w:rsidR="000A0A24" w:rsidRDefault="000A0A24">
      <w:pPr>
        <w:tabs>
          <w:tab w:val="left" w:pos="6237"/>
          <w:tab w:val="left" w:pos="7371"/>
          <w:tab w:val="right" w:leader="dot" w:pos="10206"/>
        </w:tabs>
        <w:spacing w:before="120" w:line="360" w:lineRule="exact"/>
        <w:jc w:val="both"/>
        <w:rPr>
          <w:b/>
          <w:bCs/>
          <w:sz w:val="24"/>
        </w:rPr>
      </w:pPr>
      <w:r>
        <w:rPr>
          <w:b/>
          <w:bCs/>
          <w:sz w:val="28"/>
        </w:rPr>
        <w:t xml:space="preserve">Számlázási cím </w:t>
      </w:r>
      <w:r>
        <w:rPr>
          <w:sz w:val="28"/>
        </w:rPr>
        <w:t>(ha eltér a postázási címtől)</w:t>
      </w:r>
      <w:r>
        <w:rPr>
          <w:b/>
          <w:bCs/>
          <w:sz w:val="28"/>
        </w:rPr>
        <w:t>:</w:t>
      </w:r>
      <w:r>
        <w:rPr>
          <w:b/>
          <w:bCs/>
          <w:sz w:val="24"/>
        </w:rPr>
        <w:tab/>
      </w:r>
      <w:r>
        <w:rPr>
          <w:sz w:val="24"/>
        </w:rPr>
        <w:t xml:space="preserve">Adószám: </w:t>
      </w:r>
      <w:r>
        <w:rPr>
          <w:sz w:val="24"/>
        </w:rPr>
        <w:tab/>
      </w:r>
      <w:r>
        <w:rPr>
          <w:sz w:val="24"/>
        </w:rPr>
        <w:tab/>
      </w:r>
    </w:p>
    <w:p w:rsidR="000A0A24" w:rsidRDefault="000A0A24">
      <w:pPr>
        <w:pStyle w:val="Szvegtrzs"/>
        <w:tabs>
          <w:tab w:val="right" w:leader="dot" w:pos="10206"/>
        </w:tabs>
        <w:spacing w:before="120" w:line="360" w:lineRule="exact"/>
        <w:rPr>
          <w:spacing w:val="0"/>
        </w:rPr>
      </w:pPr>
      <w:r>
        <w:rPr>
          <w:spacing w:val="0"/>
        </w:rPr>
        <w:t xml:space="preserve">Cégnév: </w:t>
      </w:r>
      <w:r>
        <w:rPr>
          <w:spacing w:val="0"/>
        </w:rPr>
        <w:tab/>
      </w:r>
    </w:p>
    <w:p w:rsidR="000A0A24" w:rsidRDefault="000A0A24">
      <w:pPr>
        <w:pStyle w:val="Szvegtrzs"/>
        <w:tabs>
          <w:tab w:val="right" w:leader="dot" w:pos="10206"/>
        </w:tabs>
        <w:spacing w:before="120" w:line="360" w:lineRule="exact"/>
        <w:rPr>
          <w:spacing w:val="0"/>
        </w:rPr>
      </w:pPr>
      <w:r>
        <w:rPr>
          <w:spacing w:val="0"/>
        </w:rPr>
        <w:t xml:space="preserve">Ir. szám: .........   Város: .................................  Utca: </w:t>
      </w:r>
      <w:r>
        <w:rPr>
          <w:spacing w:val="0"/>
        </w:rPr>
        <w:tab/>
      </w:r>
    </w:p>
    <w:p w:rsidR="000A0A24" w:rsidRDefault="000A0A24" w:rsidP="007E6EBD">
      <w:pPr>
        <w:tabs>
          <w:tab w:val="right" w:leader="dot" w:pos="10206"/>
        </w:tabs>
        <w:spacing w:before="60" w:line="360" w:lineRule="exact"/>
        <w:jc w:val="both"/>
        <w:rPr>
          <w:sz w:val="24"/>
        </w:rPr>
      </w:pPr>
      <w:r>
        <w:rPr>
          <w:b/>
          <w:bCs/>
          <w:sz w:val="28"/>
          <w:szCs w:val="28"/>
        </w:rPr>
        <w:t>Ügyintéző: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………………………  Telefon: ……..…………..  e-mail: </w:t>
      </w:r>
      <w:r>
        <w:rPr>
          <w:sz w:val="24"/>
        </w:rPr>
        <w:tab/>
      </w:r>
    </w:p>
    <w:p w:rsidR="000A0A24" w:rsidRDefault="000A0A24" w:rsidP="00C43EEE">
      <w:pPr>
        <w:pStyle w:val="Szvegtrzsbehzssal"/>
      </w:pPr>
      <w:r>
        <w:t>1.</w:t>
      </w:r>
      <w:r>
        <w:tab/>
        <w:t xml:space="preserve">Megrendelem 2024. évtől a „Minőség és Megbízhatóság” szakfolyóirat </w:t>
      </w:r>
      <w:r w:rsidRPr="00D132D1">
        <w:rPr>
          <w:b/>
          <w:bCs/>
        </w:rPr>
        <w:t>nyomtatott és</w:t>
      </w:r>
      <w:r>
        <w:t xml:space="preserve"> </w:t>
      </w:r>
      <w:r w:rsidRPr="00D132D1">
        <w:rPr>
          <w:b/>
          <w:bCs/>
        </w:rPr>
        <w:t>elektronikus</w:t>
      </w:r>
      <w:r>
        <w:t xml:space="preserve"> változatát a témacsoportok szerinti hozzáféréssel, ennek együttes</w:t>
      </w:r>
      <w:r w:rsidRPr="00D132D1">
        <w:rPr>
          <w:b/>
          <w:bCs/>
        </w:rPr>
        <w:t xml:space="preserve"> ára</w:t>
      </w:r>
      <w:r w:rsidRPr="003315B1">
        <w:rPr>
          <w:b/>
          <w:bCs/>
        </w:rPr>
        <w:t xml:space="preserve"> </w:t>
      </w:r>
      <w:r>
        <w:rPr>
          <w:b/>
          <w:bCs/>
        </w:rPr>
        <w:t>bruttó: 16 262</w:t>
      </w:r>
      <w:r>
        <w:rPr>
          <w:b/>
        </w:rPr>
        <w:t xml:space="preserve"> Ft/4x1füzet/év</w:t>
      </w:r>
      <w:r>
        <w:t xml:space="preserve"> (ÁFA-val,</w:t>
      </w:r>
      <w:r>
        <w:rPr>
          <w:b/>
        </w:rPr>
        <w:t xml:space="preserve"> </w:t>
      </w:r>
      <w:r>
        <w:t>csomagolási és postai költségekkel együtt):</w:t>
      </w:r>
    </w:p>
    <w:p w:rsidR="000A0A24" w:rsidRDefault="000A0A24" w:rsidP="00267A44">
      <w:pPr>
        <w:tabs>
          <w:tab w:val="right" w:pos="8222"/>
        </w:tabs>
        <w:spacing w:before="40" w:line="240" w:lineRule="exact"/>
        <w:jc w:val="both"/>
        <w:rPr>
          <w:spacing w:val="12"/>
          <w:sz w:val="24"/>
        </w:rPr>
      </w:pPr>
      <w:r>
        <w:rPr>
          <w:noProof/>
        </w:rPr>
        <w:pict>
          <v:group id="_x0000_s1026" style="position:absolute;left:0;text-align:left;margin-left:454.05pt;margin-top:2.6pt;width:14.9pt;height:118.5pt;z-index:251658240" coordorigin="9932,11583" coordsize="298,2370">
            <v:rect id="_x0000_s1027" style="position:absolute;left:9932;top:13668;width:283;height:285" o:regroupid="6" strokeweight="1pt">
              <v:textbox style="mso-next-textbox:#_x0000_s1027" inset="0,0,0,0">
                <w:txbxContent>
                  <w:p w:rsidR="000A0A24" w:rsidRDefault="000A0A24">
                    <w:pPr>
                      <w:numPr>
                        <w:ilvl w:val="12"/>
                        <w:numId w:val="0"/>
                      </w:numPr>
                      <w:jc w:val="center"/>
                      <w:rPr>
                        <w:b/>
                        <w:caps/>
                        <w:sz w:val="24"/>
                      </w:rPr>
                    </w:pPr>
                  </w:p>
                </w:txbxContent>
              </v:textbox>
            </v:rect>
            <v:rect id="_x0000_s1028" style="position:absolute;left:9935;top:12645;width:283;height:285" o:regroupid="6" strokeweight="1pt">
              <v:textbox style="mso-next-textbox:#_x0000_s1028" inset="0,0,0,0">
                <w:txbxContent>
                  <w:p w:rsidR="000A0A24" w:rsidRDefault="000A0A24">
                    <w:pPr>
                      <w:numPr>
                        <w:ilvl w:val="12"/>
                        <w:numId w:val="0"/>
                      </w:numPr>
                      <w:jc w:val="center"/>
                      <w:rPr>
                        <w:b/>
                        <w:caps/>
                        <w:sz w:val="24"/>
                      </w:rPr>
                    </w:pPr>
                  </w:p>
                </w:txbxContent>
              </v:textbox>
            </v:rect>
            <v:rect id="_x0000_s1029" style="position:absolute;left:9947;top:11583;width:283;height:285" o:regroupid="6" strokeweight="1pt">
              <v:textbox style="mso-next-textbox:#_x0000_s1029" inset="0,0,0,0">
                <w:txbxContent>
                  <w:p w:rsidR="000A0A24" w:rsidRDefault="000A0A24">
                    <w:pPr>
                      <w:numPr>
                        <w:ilvl w:val="12"/>
                        <w:numId w:val="0"/>
                      </w:numPr>
                      <w:jc w:val="center"/>
                      <w:rPr>
                        <w:b/>
                        <w:caps/>
                        <w:sz w:val="24"/>
                      </w:rPr>
                    </w:pPr>
                  </w:p>
                </w:txbxContent>
              </v:textbox>
            </v:rect>
          </v:group>
        </w:pict>
      </w:r>
      <w:r>
        <w:rPr>
          <w:spacing w:val="12"/>
          <w:sz w:val="24"/>
        </w:rPr>
        <w:tab/>
        <w:t>füzet példányszáma</w:t>
      </w:r>
    </w:p>
    <w:p w:rsidR="000A0A24" w:rsidRDefault="000A0A24" w:rsidP="00C43EEE">
      <w:pPr>
        <w:pStyle w:val="Szvegtrzsbehzssal"/>
        <w:spacing w:before="120"/>
        <w:rPr>
          <w:bCs/>
        </w:rPr>
      </w:pPr>
      <w:r>
        <w:t>2.</w:t>
      </w:r>
      <w:r>
        <w:tab/>
        <w:t xml:space="preserve">Megrendelem 2024 évtől is a „Minőség és Megbízhatóság” </w:t>
      </w:r>
      <w:r w:rsidRPr="00D132D1">
        <w:rPr>
          <w:b/>
          <w:bCs/>
        </w:rPr>
        <w:t>nyomtatott</w:t>
      </w:r>
      <w:r>
        <w:t xml:space="preserve"> füzeteinek postai megküldését, amelynek </w:t>
      </w:r>
      <w:r w:rsidRPr="00D1060B">
        <w:rPr>
          <w:b/>
          <w:bCs/>
        </w:rPr>
        <w:t xml:space="preserve">ára </w:t>
      </w:r>
      <w:r>
        <w:rPr>
          <w:b/>
          <w:bCs/>
        </w:rPr>
        <w:t xml:space="preserve">bruttó: 13 087 Ft/4x1füzet/év </w:t>
      </w:r>
      <w:r w:rsidRPr="003315B1">
        <w:t>(ÁFA</w:t>
      </w:r>
      <w:r>
        <w:t>-val, csomagolási és postai költségekkel együtt)</w:t>
      </w:r>
      <w:r>
        <w:rPr>
          <w:bCs/>
        </w:rPr>
        <w:t>:</w:t>
      </w:r>
    </w:p>
    <w:p w:rsidR="000A0A24" w:rsidRDefault="000A0A24" w:rsidP="00267A44">
      <w:pPr>
        <w:tabs>
          <w:tab w:val="right" w:pos="8222"/>
        </w:tabs>
        <w:spacing w:line="240" w:lineRule="exact"/>
        <w:jc w:val="both"/>
        <w:rPr>
          <w:spacing w:val="12"/>
          <w:sz w:val="24"/>
        </w:rPr>
      </w:pPr>
      <w:r>
        <w:rPr>
          <w:spacing w:val="12"/>
          <w:sz w:val="24"/>
        </w:rPr>
        <w:tab/>
        <w:t>füzet példányszáma</w:t>
      </w:r>
    </w:p>
    <w:p w:rsidR="000A0A24" w:rsidRDefault="000A0A24" w:rsidP="00B13CEC">
      <w:pPr>
        <w:pStyle w:val="Szvegtrzsbehzssal"/>
        <w:tabs>
          <w:tab w:val="right" w:pos="8222"/>
        </w:tabs>
        <w:spacing w:before="120"/>
      </w:pPr>
      <w:r>
        <w:t>3.</w:t>
      </w:r>
      <w:r>
        <w:tab/>
        <w:t xml:space="preserve">Megrendelem 2024. évtől a „Minőség és Megbízhatóság” </w:t>
      </w:r>
      <w:r w:rsidRPr="00E82B56">
        <w:rPr>
          <w:b/>
          <w:bCs/>
        </w:rPr>
        <w:t>elektronikus</w:t>
      </w:r>
      <w:r>
        <w:t xml:space="preserve"> változatát a témacsoportok szerinti hozzáféréssel, amelynek </w:t>
      </w:r>
      <w:r>
        <w:rPr>
          <w:b/>
          <w:bCs/>
        </w:rPr>
        <w:t>ára bruttó: 14 224 Ft/4x1füzet /év</w:t>
      </w:r>
      <w:r>
        <w:rPr>
          <w:b/>
          <w:bCs/>
        </w:rPr>
        <w:br/>
        <w:t>(</w:t>
      </w:r>
      <w:r>
        <w:rPr>
          <w:bCs/>
        </w:rPr>
        <w:t xml:space="preserve">ÁFA-val </w:t>
      </w:r>
      <w:r>
        <w:rPr>
          <w:bCs/>
        </w:rPr>
        <w:br/>
      </w:r>
      <w:r>
        <w:tab/>
        <w:t>igen</w:t>
      </w:r>
    </w:p>
    <w:p w:rsidR="000A0A24" w:rsidRDefault="000A0A24" w:rsidP="00A86BA9">
      <w:pPr>
        <w:pStyle w:val="Szvegtrzsbehzssal"/>
        <w:spacing w:after="60"/>
        <w:ind w:left="0" w:firstLine="0"/>
      </w:pPr>
      <w:r>
        <w:t>A kiadó kérésére évente díjbekérőt, annak kiegyenlítését követően számlát küld. Tudomásul veszem, hogy a megrendelés szerződésnek minősül és az adott év január 15-ig lemondható.</w:t>
      </w:r>
    </w:p>
    <w:p w:rsidR="000A0A24" w:rsidRDefault="000A0A24" w:rsidP="007E6EBD">
      <w:pPr>
        <w:tabs>
          <w:tab w:val="right" w:leader="dot" w:pos="4253"/>
          <w:tab w:val="right" w:leader="dot" w:pos="6521"/>
          <w:tab w:val="right" w:leader="dot" w:pos="8931"/>
        </w:tabs>
        <w:spacing w:before="60" w:line="240" w:lineRule="exact"/>
        <w:jc w:val="both"/>
        <w:rPr>
          <w:sz w:val="22"/>
        </w:rPr>
      </w:pPr>
      <w:r>
        <w:rPr>
          <w:sz w:val="22"/>
        </w:rPr>
        <w:t xml:space="preserve">Kelt: </w:t>
      </w:r>
      <w:r>
        <w:rPr>
          <w:sz w:val="22"/>
        </w:rPr>
        <w:tab/>
      </w:r>
    </w:p>
    <w:p w:rsidR="000A0A24" w:rsidRDefault="000A0A24">
      <w:pPr>
        <w:tabs>
          <w:tab w:val="left" w:pos="4820"/>
          <w:tab w:val="center" w:pos="7513"/>
        </w:tabs>
        <w:spacing w:before="8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pacing w:val="2"/>
          <w:sz w:val="22"/>
        </w:rPr>
        <w:t>.....................…..........................</w:t>
      </w:r>
    </w:p>
    <w:p w:rsidR="000A0A24" w:rsidRDefault="000A0A24">
      <w:pPr>
        <w:tabs>
          <w:tab w:val="center" w:pos="7513"/>
        </w:tabs>
        <w:jc w:val="both"/>
        <w:rPr>
          <w:sz w:val="22"/>
        </w:rPr>
      </w:pPr>
      <w:r>
        <w:rPr>
          <w:sz w:val="22"/>
        </w:rPr>
        <w:tab/>
        <w:t>(cégszerű) aláírás</w:t>
      </w:r>
    </w:p>
    <w:p w:rsidR="000A0A24" w:rsidRDefault="000A0A24" w:rsidP="001A0275">
      <w:pPr>
        <w:pBdr>
          <w:top w:val="single" w:sz="12" w:space="2" w:color="auto"/>
        </w:pBdr>
        <w:tabs>
          <w:tab w:val="left" w:pos="4253"/>
        </w:tabs>
        <w:spacing w:before="100" w:line="320" w:lineRule="exact"/>
        <w:jc w:val="center"/>
        <w:rPr>
          <w:spacing w:val="8"/>
          <w:sz w:val="24"/>
        </w:rPr>
      </w:pPr>
      <w:r>
        <w:rPr>
          <w:b/>
          <w:bCs/>
          <w:spacing w:val="8"/>
          <w:sz w:val="24"/>
        </w:rPr>
        <w:t>A megrendelést a következő címre kérjük:</w:t>
      </w:r>
      <w:r>
        <w:rPr>
          <w:b/>
          <w:bCs/>
          <w:spacing w:val="8"/>
          <w:sz w:val="24"/>
        </w:rPr>
        <w:tab/>
      </w:r>
      <w:r>
        <w:rPr>
          <w:spacing w:val="8"/>
          <w:sz w:val="24"/>
        </w:rPr>
        <w:t>EOQ MNB   1026 Budapest, Nagyajtai u. 2/b</w:t>
      </w:r>
    </w:p>
    <w:p w:rsidR="000A0A24" w:rsidRDefault="000A0A24">
      <w:pPr>
        <w:spacing w:before="60" w:line="240" w:lineRule="exact"/>
        <w:jc w:val="center"/>
        <w:rPr>
          <w:spacing w:val="8"/>
          <w:sz w:val="24"/>
        </w:rPr>
      </w:pPr>
      <w:r>
        <w:rPr>
          <w:spacing w:val="8"/>
          <w:sz w:val="24"/>
        </w:rPr>
        <w:t xml:space="preserve">Tel: (06 1) 212 8803                    E-mail: </w:t>
      </w:r>
      <w:hyperlink r:id="rId9" w:history="1">
        <w:r>
          <w:rPr>
            <w:rStyle w:val="Hiperhivatkozs"/>
            <w:spacing w:val="8"/>
            <w:sz w:val="24"/>
          </w:rPr>
          <w:t>info@eoq.hu</w:t>
        </w:r>
      </w:hyperlink>
    </w:p>
    <w:sectPr w:rsidR="000A0A24" w:rsidSect="00267A44">
      <w:pgSz w:w="11906" w:h="16838"/>
      <w:pgMar w:top="45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24" w:rsidRDefault="000A0A24">
      <w:r>
        <w:separator/>
      </w:r>
    </w:p>
  </w:endnote>
  <w:endnote w:type="continuationSeparator" w:id="0">
    <w:p w:rsidR="000A0A24" w:rsidRDefault="000A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24" w:rsidRDefault="000A0A24">
      <w:r>
        <w:separator/>
      </w:r>
    </w:p>
  </w:footnote>
  <w:footnote w:type="continuationSeparator" w:id="0">
    <w:p w:rsidR="000A0A24" w:rsidRDefault="000A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5E79"/>
    <w:multiLevelType w:val="hybridMultilevel"/>
    <w:tmpl w:val="27EAC5B4"/>
    <w:lvl w:ilvl="0" w:tplc="C5724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50B2"/>
    <w:multiLevelType w:val="hybridMultilevel"/>
    <w:tmpl w:val="E00475F0"/>
    <w:lvl w:ilvl="0" w:tplc="0A884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spaceForUL/>
    <w:balanceSingleByteDoubleByteWidth/>
    <w:doNotLeaveBackslashAlone/>
    <w:ulTrailSpace/>
    <w:doNotExpandShiftReturn/>
    <w:printColBlack/>
    <w:showBreaksInFrames/>
    <w:suppressTopSpacing/>
    <w:convMailMergeEsc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5BA"/>
    <w:rsid w:val="00065EA0"/>
    <w:rsid w:val="00074F56"/>
    <w:rsid w:val="00087FD3"/>
    <w:rsid w:val="000A0A24"/>
    <w:rsid w:val="000D73FC"/>
    <w:rsid w:val="00100A4F"/>
    <w:rsid w:val="00105615"/>
    <w:rsid w:val="001531BB"/>
    <w:rsid w:val="00177A9C"/>
    <w:rsid w:val="001A0275"/>
    <w:rsid w:val="001A277D"/>
    <w:rsid w:val="001E7251"/>
    <w:rsid w:val="002550B5"/>
    <w:rsid w:val="0025579A"/>
    <w:rsid w:val="00267A44"/>
    <w:rsid w:val="002875BA"/>
    <w:rsid w:val="002973E1"/>
    <w:rsid w:val="002C1809"/>
    <w:rsid w:val="002C2C4E"/>
    <w:rsid w:val="002D1E0C"/>
    <w:rsid w:val="00302441"/>
    <w:rsid w:val="00306C99"/>
    <w:rsid w:val="003315B1"/>
    <w:rsid w:val="003B1998"/>
    <w:rsid w:val="003C39C0"/>
    <w:rsid w:val="003E0F64"/>
    <w:rsid w:val="003F2948"/>
    <w:rsid w:val="004078DA"/>
    <w:rsid w:val="0042067A"/>
    <w:rsid w:val="00436EB9"/>
    <w:rsid w:val="00474A34"/>
    <w:rsid w:val="004B2080"/>
    <w:rsid w:val="004B5978"/>
    <w:rsid w:val="004D51BF"/>
    <w:rsid w:val="004E79BD"/>
    <w:rsid w:val="004F1D1C"/>
    <w:rsid w:val="004F5569"/>
    <w:rsid w:val="004F6A39"/>
    <w:rsid w:val="00510895"/>
    <w:rsid w:val="00510D07"/>
    <w:rsid w:val="00541548"/>
    <w:rsid w:val="005961C8"/>
    <w:rsid w:val="0059621D"/>
    <w:rsid w:val="005E320B"/>
    <w:rsid w:val="00603AB8"/>
    <w:rsid w:val="0061661D"/>
    <w:rsid w:val="006678D6"/>
    <w:rsid w:val="00690709"/>
    <w:rsid w:val="006C01E8"/>
    <w:rsid w:val="006D6626"/>
    <w:rsid w:val="00711719"/>
    <w:rsid w:val="00756141"/>
    <w:rsid w:val="00770605"/>
    <w:rsid w:val="007B75B0"/>
    <w:rsid w:val="007C0993"/>
    <w:rsid w:val="007E4173"/>
    <w:rsid w:val="007E6EBD"/>
    <w:rsid w:val="007F4B3F"/>
    <w:rsid w:val="00841D49"/>
    <w:rsid w:val="00870865"/>
    <w:rsid w:val="00882E88"/>
    <w:rsid w:val="008C1D8C"/>
    <w:rsid w:val="008F37BE"/>
    <w:rsid w:val="00931527"/>
    <w:rsid w:val="00937474"/>
    <w:rsid w:val="009448BE"/>
    <w:rsid w:val="009617A3"/>
    <w:rsid w:val="009800A4"/>
    <w:rsid w:val="00A033A1"/>
    <w:rsid w:val="00A05B58"/>
    <w:rsid w:val="00A114A4"/>
    <w:rsid w:val="00A515CE"/>
    <w:rsid w:val="00A86BA9"/>
    <w:rsid w:val="00AD769E"/>
    <w:rsid w:val="00AE12E4"/>
    <w:rsid w:val="00AF0EB4"/>
    <w:rsid w:val="00B13CEC"/>
    <w:rsid w:val="00B272CE"/>
    <w:rsid w:val="00B97202"/>
    <w:rsid w:val="00BF338F"/>
    <w:rsid w:val="00C07397"/>
    <w:rsid w:val="00C30112"/>
    <w:rsid w:val="00C43EEE"/>
    <w:rsid w:val="00C46535"/>
    <w:rsid w:val="00C82F9D"/>
    <w:rsid w:val="00CB63ED"/>
    <w:rsid w:val="00CC6329"/>
    <w:rsid w:val="00CE2E19"/>
    <w:rsid w:val="00D1060B"/>
    <w:rsid w:val="00D132D1"/>
    <w:rsid w:val="00DA4E94"/>
    <w:rsid w:val="00DB39CA"/>
    <w:rsid w:val="00DD4317"/>
    <w:rsid w:val="00DD78BA"/>
    <w:rsid w:val="00E75DAB"/>
    <w:rsid w:val="00E82B56"/>
    <w:rsid w:val="00EF4C22"/>
    <w:rsid w:val="00F113AE"/>
    <w:rsid w:val="00F30A4A"/>
    <w:rsid w:val="00F36A0C"/>
    <w:rsid w:val="00F4175D"/>
    <w:rsid w:val="00F46A84"/>
    <w:rsid w:val="00F716DA"/>
    <w:rsid w:val="00FA0F60"/>
    <w:rsid w:val="00FA1F9A"/>
    <w:rsid w:val="00FA3758"/>
    <w:rsid w:val="00FB56C3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E7E45E0-D703-480E-89D9-1B7662F7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spacing w:val="40"/>
      <w:sz w:val="5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60" w:line="240" w:lineRule="exact"/>
      <w:ind w:left="1560"/>
      <w:jc w:val="both"/>
      <w:outlineLvl w:val="1"/>
    </w:pPr>
    <w:rPr>
      <w:spacing w:val="12"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60" w:line="240" w:lineRule="exact"/>
      <w:ind w:left="284"/>
      <w:jc w:val="both"/>
      <w:outlineLvl w:val="2"/>
    </w:pPr>
    <w:rPr>
      <w:spacing w:val="12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sz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3B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3B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33B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33BC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3BC2"/>
    <w:rPr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33BC2"/>
    <w:rPr>
      <w:sz w:val="20"/>
      <w:szCs w:val="20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pPr>
      <w:spacing w:before="60" w:line="240" w:lineRule="exact"/>
      <w:jc w:val="both"/>
    </w:pPr>
    <w:rPr>
      <w:spacing w:val="12"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33BC2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spacing w:before="120" w:line="240" w:lineRule="exact"/>
      <w:jc w:val="both"/>
    </w:pPr>
    <w:rPr>
      <w:b/>
      <w:bCs/>
      <w:spacing w:val="12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33BC2"/>
    <w:rPr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pPr>
      <w:spacing w:before="60" w:line="240" w:lineRule="exact"/>
      <w:ind w:left="284" w:hanging="284"/>
      <w:jc w:val="both"/>
    </w:pPr>
    <w:rPr>
      <w:spacing w:val="12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3BC2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3BC2"/>
    <w:rPr>
      <w:sz w:val="16"/>
      <w:szCs w:val="16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paragraph" w:styleId="Cm">
    <w:name w:val="Title"/>
    <w:basedOn w:val="Norml"/>
    <w:link w:val="CmChar"/>
    <w:uiPriority w:val="99"/>
    <w:qFormat/>
    <w:pPr>
      <w:overflowPunct/>
      <w:autoSpaceDE/>
      <w:autoSpaceDN/>
      <w:adjustRightInd/>
      <w:jc w:val="center"/>
      <w:textAlignment w:val="auto"/>
    </w:pPr>
    <w:rPr>
      <w:b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33B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rsid w:val="00AE12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BC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99"/>
    <w:qFormat/>
    <w:rsid w:val="00FA1F9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q.hu/m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oq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oq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3222</Characters>
  <Application>Microsoft Office Word</Application>
  <DocSecurity>0</DocSecurity>
  <Lines>26</Lines>
  <Paragraphs>7</Paragraphs>
  <ScaleCrop>false</ScaleCrop>
  <Company>Qualiprod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Boross Ferenc</cp:lastModifiedBy>
  <cp:revision>2</cp:revision>
  <cp:lastPrinted>2021-03-26T11:35:00Z</cp:lastPrinted>
  <dcterms:created xsi:type="dcterms:W3CDTF">2024-06-17T10:06:00Z</dcterms:created>
  <dcterms:modified xsi:type="dcterms:W3CDTF">2024-06-17T10:06:00Z</dcterms:modified>
</cp:coreProperties>
</file>